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712F47AC"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410E36">
        <w:rPr>
          <w:b/>
          <w:noProof/>
          <w:sz w:val="24"/>
        </w:rPr>
        <w:t>60</w:t>
      </w:r>
      <w:r w:rsidR="00180C86">
        <w:rPr>
          <w:b/>
          <w:noProof/>
          <w:sz w:val="24"/>
        </w:rPr>
        <w:t>Adhoc</w:t>
      </w:r>
      <w:r>
        <w:rPr>
          <w:b/>
          <w:i/>
          <w:noProof/>
          <w:sz w:val="28"/>
        </w:rPr>
        <w:tab/>
      </w:r>
      <w:r w:rsidR="00140BB4" w:rsidRPr="00140BB4">
        <w:rPr>
          <w:b/>
          <w:i/>
          <w:noProof/>
          <w:sz w:val="28"/>
        </w:rPr>
        <w:t>S2-230</w:t>
      </w:r>
      <w:r w:rsidR="00143CA0">
        <w:rPr>
          <w:b/>
          <w:i/>
          <w:noProof/>
          <w:sz w:val="28"/>
        </w:rPr>
        <w:t>xxxx</w:t>
      </w:r>
    </w:p>
    <w:p w14:paraId="554B17EC" w14:textId="77777777" w:rsidR="00C13E8A" w:rsidRDefault="00C13E8A" w:rsidP="00C13E8A">
      <w:pPr>
        <w:pStyle w:val="CRCoverPage"/>
        <w:outlineLvl w:val="0"/>
        <w:rPr>
          <w:b/>
          <w:noProof/>
          <w:sz w:val="24"/>
        </w:rPr>
      </w:pPr>
      <w:r w:rsidRPr="001E44C6">
        <w:rPr>
          <w:rFonts w:cs="Arial"/>
          <w:b/>
          <w:bCs/>
          <w:sz w:val="24"/>
        </w:rPr>
        <w:t>22nd – 26th January,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001DF" w:rsidR="001E41F3" w:rsidRPr="00410371" w:rsidRDefault="00997091" w:rsidP="00997091">
            <w:pPr>
              <w:pStyle w:val="CRCoverPage"/>
              <w:spacing w:after="0"/>
              <w:jc w:val="center"/>
              <w:rPr>
                <w:b/>
                <w:noProof/>
                <w:sz w:val="28"/>
              </w:rPr>
            </w:pPr>
            <w:r w:rsidRPr="00997091">
              <w:rPr>
                <w:b/>
                <w:noProof/>
                <w:sz w:val="28"/>
              </w:rPr>
              <w:t>23.50</w:t>
            </w:r>
            <w:r w:rsidR="007F311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A1A23" w:rsidR="001E41F3" w:rsidRPr="00410371" w:rsidRDefault="00A1615B" w:rsidP="00140BB4">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0E36"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201B" w:rsidR="001E41F3" w:rsidRPr="00410371" w:rsidRDefault="00CA6ABA" w:rsidP="008E39B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95A0A" w:rsidR="001E41F3" w:rsidRDefault="00DF258E">
            <w:pPr>
              <w:pStyle w:val="CRCoverPage"/>
              <w:spacing w:after="0"/>
              <w:ind w:left="100"/>
              <w:rPr>
                <w:noProof/>
              </w:rPr>
            </w:pPr>
            <w:r>
              <w:t>Ericsson</w:t>
            </w:r>
            <w:r w:rsidR="00AE6AA2">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6DB1" w:rsidR="001E41F3" w:rsidRDefault="00C13E8A">
            <w:pPr>
              <w:pStyle w:val="CRCoverPage"/>
              <w:spacing w:after="0"/>
              <w:ind w:left="100"/>
              <w:rPr>
                <w:noProof/>
              </w:rPr>
            </w:pPr>
            <w:r>
              <w:t>TEI19_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B3C8A" w:rsidR="001E41F3" w:rsidRDefault="0065394D">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9637C" w:rsidR="009B5E75" w:rsidRDefault="00C90125" w:rsidP="00F8457B">
            <w:pPr>
              <w:pStyle w:val="CRCoverPage"/>
              <w:spacing w:after="0"/>
              <w:ind w:left="100"/>
              <w:rPr>
                <w:noProof/>
              </w:rPr>
            </w:pPr>
            <w:r>
              <w:rPr>
                <w:noProof/>
              </w:rPr>
              <w:t xml:space="preserve">A </w:t>
            </w:r>
            <w:r w:rsidR="009C4455">
              <w:rPr>
                <w:noProof/>
              </w:rPr>
              <w:t>UE that is registered to AMF</w:t>
            </w:r>
            <w:r w:rsidR="00A42451">
              <w:rPr>
                <w:noProof/>
              </w:rPr>
              <w:t xml:space="preserve">, </w:t>
            </w:r>
            <w:r w:rsidR="009C4455">
              <w:rPr>
                <w:noProof/>
              </w:rPr>
              <w:t>no UE Policy or</w:t>
            </w:r>
            <w:r w:rsidR="00A42451">
              <w:rPr>
                <w:noProof/>
              </w:rPr>
              <w:t xml:space="preserve"> no</w:t>
            </w:r>
            <w:r w:rsidR="009C4455">
              <w:rPr>
                <w:noProof/>
              </w:rPr>
              <w:t xml:space="preserve"> AM Policy is established to the PCF</w:t>
            </w:r>
            <w:r w:rsidR="00A42451">
              <w:rPr>
                <w:noProof/>
              </w:rPr>
              <w:t xml:space="preserve"> then l</w:t>
            </w:r>
            <w:r w:rsidR="009C4455">
              <w:rPr>
                <w:noProof/>
              </w:rPr>
              <w:t>ater, a change of Access and Mobility Subscription Data may be provided to the AMF to enable the UE or AM Policy Association to be established</w:t>
            </w:r>
            <w:r w:rsidR="00A42451">
              <w:rPr>
                <w:noProof/>
              </w:rPr>
              <w:t>, according to 23.501 it is possible to use PCF Selection Assi</w:t>
            </w:r>
            <w:r w:rsidR="00EE6E69">
              <w:rPr>
                <w:noProof/>
              </w:rPr>
              <w:t>s</w:t>
            </w:r>
            <w:r w:rsidR="00A42451">
              <w:rPr>
                <w:noProof/>
              </w:rPr>
              <w:t>tance Information as an input to select the same P</w:t>
            </w:r>
            <w:r w:rsidR="00465998">
              <w:rPr>
                <w:noProof/>
              </w:rPr>
              <w:t>CF as already selected for a PDU Session, however the example includes EPS Interworking only. Here, the proposal is to remove the example so that the PCF Selection Assistance Info is also</w:t>
            </w:r>
            <w:r w:rsidR="005F1E6E">
              <w:rPr>
                <w:noProof/>
              </w:rPr>
              <w:t xml:space="preserve"> used</w:t>
            </w:r>
            <w:r w:rsidR="00465998">
              <w:rPr>
                <w:noProof/>
              </w:rPr>
              <w:t xml:space="preserve"> in case </w:t>
            </w:r>
            <w:r w:rsidR="005F1E6E">
              <w:rPr>
                <w:noProof/>
              </w:rPr>
              <w:t>the AMF selects a PCF when the SMF has already selected one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922DF" w:rsidR="00EF6839" w:rsidRDefault="005F1E6E">
            <w:pPr>
              <w:pStyle w:val="CRCoverPage"/>
              <w:spacing w:after="0"/>
              <w:ind w:left="100"/>
              <w:rPr>
                <w:noProof/>
              </w:rPr>
            </w:pPr>
            <w:r>
              <w:rPr>
                <w:noProof/>
              </w:rPr>
              <w:t>Remove EPS interworking as the only example when the AMF uses PCF Selection Assistance Info to select the PCF serving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DC231" w:rsidR="001E41F3" w:rsidRDefault="005F1E6E">
            <w:pPr>
              <w:pStyle w:val="CRCoverPage"/>
              <w:spacing w:after="0"/>
              <w:ind w:left="100"/>
              <w:rPr>
                <w:noProof/>
              </w:rPr>
            </w:pPr>
            <w:r>
              <w:rPr>
                <w:noProof/>
              </w:rPr>
              <w:t xml:space="preserve">Not possible to </w:t>
            </w:r>
            <w:r w:rsidR="00C94EF0">
              <w:rPr>
                <w:noProof/>
              </w:rPr>
              <w:t>select the same PCF serving the UE and serving each of the PDU Sessions when the PCF serving the PDU Session is already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4DA02" w:rsidR="001E41F3" w:rsidRDefault="00C94EF0">
            <w:pPr>
              <w:pStyle w:val="CRCoverPage"/>
              <w:spacing w:after="0"/>
              <w:ind w:left="100"/>
              <w:rPr>
                <w:noProof/>
              </w:rPr>
            </w:pPr>
            <w:r w:rsidRPr="001B7C50">
              <w:rPr>
                <w:lang w:eastAsia="zh-CN"/>
              </w:rPr>
              <w:t>6.3.7</w:t>
            </w:r>
            <w:r w:rsidRPr="001B7C50">
              <w:rPr>
                <w:rFonts w:eastAsia="Malgun Gothic"/>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97091">
        <w:rPr>
          <w:noProof/>
          <w:color w:val="0000FF"/>
          <w:sz w:val="28"/>
          <w:szCs w:val="28"/>
        </w:rPr>
        <w:t xml:space="preserve">First </w:t>
      </w:r>
      <w:r w:rsidRPr="00D96F8C">
        <w:rPr>
          <w:noProof/>
          <w:color w:val="0000FF"/>
          <w:sz w:val="28"/>
          <w:szCs w:val="28"/>
        </w:rPr>
        <w:t>Change *********************</w:t>
      </w:r>
    </w:p>
    <w:p w14:paraId="217FB6C3" w14:textId="77777777" w:rsidR="005B7C30" w:rsidRPr="001B7C50" w:rsidRDefault="005B7C30" w:rsidP="005B7C30">
      <w:pPr>
        <w:pStyle w:val="Heading4"/>
        <w:rPr>
          <w:rFonts w:eastAsia="Malgun Gothic"/>
          <w:lang w:eastAsia="ko-KR"/>
        </w:rPr>
      </w:pPr>
      <w:bookmarkStart w:id="1" w:name="_Toc20150228"/>
      <w:bookmarkStart w:id="2" w:name="_Toc27847036"/>
      <w:bookmarkStart w:id="3" w:name="_Toc36188168"/>
      <w:bookmarkStart w:id="4" w:name="_Toc45184079"/>
      <w:bookmarkStart w:id="5" w:name="_Toc47342921"/>
      <w:bookmarkStart w:id="6" w:name="_Toc51769623"/>
      <w:bookmarkStart w:id="7" w:name="_Toc131517148"/>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31529355"/>
      <w:bookmarkStart w:id="16" w:name="_Toc153799325"/>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16"/>
    </w:p>
    <w:p w14:paraId="3B9325D1" w14:textId="77777777" w:rsidR="005B7C30" w:rsidRPr="001B7C50" w:rsidRDefault="005B7C30" w:rsidP="005B7C30">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171E87A3" w14:textId="77777777" w:rsidR="005B7C30" w:rsidRPr="001B7C50" w:rsidRDefault="005B7C30" w:rsidP="005B7C30">
      <w:r w:rsidRPr="001B7C50">
        <w:t>When the NF service consumer performs discovery and selection for a UE, the following applies:</w:t>
      </w:r>
    </w:p>
    <w:p w14:paraId="09464159" w14:textId="77777777" w:rsidR="005B7C30" w:rsidRPr="001B7C50" w:rsidRDefault="005B7C30" w:rsidP="005B7C30">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745B198" w14:textId="77777777" w:rsidR="005B7C30" w:rsidRDefault="005B7C30" w:rsidP="005B7C30">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7BB123F" w14:textId="77777777" w:rsidR="005B7C30" w:rsidRDefault="005B7C30" w:rsidP="005B7C30">
      <w:r>
        <w:t>The PCF for a PDU Session selects a (V-)PCF instance for UE policy association.</w:t>
      </w:r>
    </w:p>
    <w:p w14:paraId="5EB7E8A8" w14:textId="77777777" w:rsidR="005B7C30" w:rsidRPr="001B7C50" w:rsidRDefault="005B7C30" w:rsidP="005B7C30">
      <w:r w:rsidRPr="001B7C50">
        <w:t>The following factors may be considered at PCF discovery and selection for Access and Mobility policies and UE policies:</w:t>
      </w:r>
    </w:p>
    <w:p w14:paraId="506552EA" w14:textId="77777777" w:rsidR="005B7C30" w:rsidRPr="001B7C50" w:rsidRDefault="005B7C30" w:rsidP="005B7C30">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5A2ACBB3" w14:textId="77777777" w:rsidR="005B7C30" w:rsidRPr="001B7C50" w:rsidRDefault="005B7C30" w:rsidP="005B7C30">
      <w:pPr>
        <w:pStyle w:val="B1"/>
      </w:pPr>
      <w:r w:rsidRPr="001B7C50">
        <w:t>-</w:t>
      </w:r>
      <w:r w:rsidRPr="001B7C50">
        <w:tab/>
        <w:t>S-NSSAI(s). In the roaming case, the AMF selects the V-PCF instance based on the S-NSSAI(s) of the VPLMN and selects the H-PCF instance based on the S-NSSAI(s) of the HPLMN.</w:t>
      </w:r>
    </w:p>
    <w:p w14:paraId="36D5730F" w14:textId="77777777" w:rsidR="005B7C30" w:rsidRPr="001B7C50" w:rsidRDefault="005B7C30" w:rsidP="005B7C30">
      <w:pPr>
        <w:pStyle w:val="B1"/>
      </w:pPr>
      <w:r w:rsidRPr="001B7C50">
        <w:t>-</w:t>
      </w:r>
      <w:r w:rsidRPr="001B7C50">
        <w:tab/>
        <w:t>PCF Set ID.</w:t>
      </w:r>
    </w:p>
    <w:p w14:paraId="35ABE8E8" w14:textId="77777777" w:rsidR="005B7C30" w:rsidRPr="001B7C50" w:rsidRDefault="005B7C30" w:rsidP="005B7C30">
      <w:pPr>
        <w:pStyle w:val="B1"/>
      </w:pPr>
      <w:r w:rsidRPr="001B7C50">
        <w:t>-</w:t>
      </w:r>
      <w:r w:rsidRPr="001B7C50">
        <w:tab/>
        <w:t>PCF Group ID of the UE's SUPI.</w:t>
      </w:r>
    </w:p>
    <w:p w14:paraId="1F12D9AF" w14:textId="77777777" w:rsidR="005B7C30" w:rsidRPr="001B7C50" w:rsidRDefault="005B7C30" w:rsidP="005B7C30">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3135DA67" w14:textId="77777777" w:rsidR="005B7C30" w:rsidRPr="001B7C50" w:rsidRDefault="005B7C30" w:rsidP="005B7C30">
      <w:pPr>
        <w:pStyle w:val="B1"/>
      </w:pPr>
      <w:r w:rsidRPr="001B7C50">
        <w:t>-</w:t>
      </w:r>
      <w:r w:rsidRPr="001B7C50">
        <w:tab/>
        <w:t>DNN replacement capability of the PCF.</w:t>
      </w:r>
    </w:p>
    <w:p w14:paraId="7A08745C" w14:textId="77777777" w:rsidR="005B7C30" w:rsidRDefault="005B7C30" w:rsidP="005B7C30">
      <w:pPr>
        <w:pStyle w:val="B1"/>
      </w:pPr>
      <w:r>
        <w:t>-</w:t>
      </w:r>
      <w:r>
        <w:tab/>
        <w:t>Slice replacement capability of the PCF.</w:t>
      </w:r>
    </w:p>
    <w:p w14:paraId="3164F08C" w14:textId="683E8DF6" w:rsidR="005B7C30" w:rsidRPr="001B7C50" w:rsidRDefault="005B7C30" w:rsidP="005B7C30">
      <w:pPr>
        <w:pStyle w:val="B1"/>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w:t>
      </w:r>
      <w:del w:id="17" w:author="EricssonUser" w:date="2024-01-12T12:59:00Z">
        <w:r w:rsidRPr="001B7C50" w:rsidDel="0050202B">
          <w:delText xml:space="preserve">e.g. EPS interworking is not supported, </w:delText>
        </w:r>
      </w:del>
      <w:r w:rsidRPr="001B7C50">
        <w:t>the AMF selects the PCF instance by considering other above factors.</w:t>
      </w:r>
    </w:p>
    <w:p w14:paraId="086CFFE8" w14:textId="77777777" w:rsidR="005B7C30" w:rsidRDefault="005B7C30" w:rsidP="005B7C30">
      <w:pPr>
        <w:pStyle w:val="B1"/>
      </w:pPr>
      <w:r>
        <w:t>-</w:t>
      </w:r>
      <w:r>
        <w:tab/>
        <w:t>URSP delivery in EPS capability of the PCF.</w:t>
      </w:r>
    </w:p>
    <w:p w14:paraId="58A220FA" w14:textId="77777777" w:rsidR="005B7C30" w:rsidRPr="001B7C50" w:rsidRDefault="005B7C30" w:rsidP="005B7C30">
      <w:r w:rsidRPr="001B7C50">
        <w:t>When the NF service consumer performs discovery and selection for a PDU Session, the following applies:</w:t>
      </w:r>
    </w:p>
    <w:p w14:paraId="5ED7EB6A" w14:textId="77777777" w:rsidR="005B7C30" w:rsidRPr="001B7C50" w:rsidRDefault="005B7C30" w:rsidP="005B7C30">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C6F1E1F" w14:textId="77777777" w:rsidR="005B7C30" w:rsidRPr="001B7C50" w:rsidRDefault="005B7C30" w:rsidP="005B7C30">
      <w:pPr>
        <w:pStyle w:val="B1"/>
      </w:pPr>
      <w:r w:rsidRPr="001B7C50">
        <w:tab/>
        <w:t>The following factors may be considered at PCF discovery and selection for a PDU session:</w:t>
      </w:r>
    </w:p>
    <w:p w14:paraId="6DE35237" w14:textId="77777777" w:rsidR="005B7C30" w:rsidRPr="001B7C50" w:rsidRDefault="005B7C30" w:rsidP="005B7C30">
      <w:pPr>
        <w:pStyle w:val="B2"/>
      </w:pPr>
      <w:r w:rsidRPr="001B7C50">
        <w:t>a)</w:t>
      </w:r>
      <w:r w:rsidRPr="001B7C50">
        <w:tab/>
        <w:t>Local operator policies.</w:t>
      </w:r>
    </w:p>
    <w:p w14:paraId="44D608B5" w14:textId="77777777" w:rsidR="005B7C30" w:rsidRPr="001B7C50" w:rsidRDefault="005B7C30" w:rsidP="005B7C30">
      <w:pPr>
        <w:pStyle w:val="B2"/>
      </w:pPr>
      <w:r w:rsidRPr="001B7C50">
        <w:t>b)</w:t>
      </w:r>
      <w:r w:rsidRPr="001B7C50">
        <w:tab/>
        <w:t>Selected Data Network Name (DNN).</w:t>
      </w:r>
    </w:p>
    <w:p w14:paraId="6218E3FD" w14:textId="77777777" w:rsidR="005B7C30" w:rsidRPr="001B7C50" w:rsidRDefault="005B7C30" w:rsidP="005B7C30">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6FEF51C0" w14:textId="77777777" w:rsidR="005B7C30" w:rsidRPr="001B7C50" w:rsidRDefault="005B7C30" w:rsidP="005B7C30">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4B2021B8" w14:textId="77777777" w:rsidR="005B7C30" w:rsidRPr="001B7C50" w:rsidRDefault="005B7C30" w:rsidP="005B7C30">
      <w:pPr>
        <w:pStyle w:val="B2"/>
      </w:pPr>
      <w:r w:rsidRPr="001B7C50">
        <w:t>e)</w:t>
      </w:r>
      <w:r w:rsidRPr="001B7C50">
        <w:tab/>
        <w:t>PCF selected by the AMF for the UE.</w:t>
      </w:r>
    </w:p>
    <w:p w14:paraId="2ABA6A22" w14:textId="77777777" w:rsidR="005B7C30" w:rsidRPr="001B7C50" w:rsidRDefault="005B7C30" w:rsidP="005B7C30">
      <w:pPr>
        <w:pStyle w:val="B2"/>
      </w:pPr>
      <w:r w:rsidRPr="001B7C50">
        <w:t>f)</w:t>
      </w:r>
      <w:r w:rsidRPr="001B7C50">
        <w:tab/>
        <w:t>MA PDU Session capability of the PCF, for an MA PDU session.</w:t>
      </w:r>
    </w:p>
    <w:p w14:paraId="4C866F78" w14:textId="77777777" w:rsidR="005B7C30" w:rsidRPr="001B7C50" w:rsidRDefault="005B7C30" w:rsidP="005B7C30">
      <w:pPr>
        <w:pStyle w:val="B2"/>
      </w:pPr>
      <w:r w:rsidRPr="001B7C50">
        <w:t>g)</w:t>
      </w:r>
      <w:r w:rsidRPr="001B7C50">
        <w:tab/>
        <w:t>The PCF Group ID provided by the AMF to the SMF.</w:t>
      </w:r>
    </w:p>
    <w:p w14:paraId="5C6F359E" w14:textId="77777777" w:rsidR="005B7C30" w:rsidRPr="001B7C50" w:rsidRDefault="005B7C30" w:rsidP="005B7C30">
      <w:pPr>
        <w:pStyle w:val="B2"/>
      </w:pPr>
      <w:r w:rsidRPr="001B7C50">
        <w:t>h)</w:t>
      </w:r>
      <w:r w:rsidRPr="001B7C50">
        <w:tab/>
        <w:t>PCF Set ID.</w:t>
      </w:r>
    </w:p>
    <w:p w14:paraId="3168E53C" w14:textId="77777777" w:rsidR="005B7C30" w:rsidRPr="001B7C50" w:rsidRDefault="005B7C30" w:rsidP="005B7C30">
      <w:pPr>
        <w:pStyle w:val="B2"/>
      </w:pPr>
      <w:r w:rsidRPr="001B7C50">
        <w:t>i)</w:t>
      </w:r>
      <w:r w:rsidRPr="001B7C50">
        <w:tab/>
        <w:t>Same PCF Selection Indication.</w:t>
      </w:r>
    </w:p>
    <w:p w14:paraId="202F0BC9" w14:textId="77777777" w:rsidR="005B7C30" w:rsidRPr="001B7C50" w:rsidRDefault="005B7C30" w:rsidP="005B7C30">
      <w:pPr>
        <w:pStyle w:val="B2"/>
      </w:pPr>
      <w:r>
        <w:t>j)</w:t>
      </w:r>
      <w:r>
        <w:tab/>
        <w:t>URSP delivery in EPS capability of the PCF.</w:t>
      </w:r>
    </w:p>
    <w:p w14:paraId="47E3E174" w14:textId="77777777" w:rsidR="005B7C30" w:rsidRPr="001B7C50" w:rsidRDefault="005B7C30" w:rsidP="005B7C30">
      <w:r w:rsidRPr="001B7C50">
        <w:t>In the case of delegated discovery and selection in SCP, the SMF includes the factors b) - h)</w:t>
      </w:r>
      <w:r>
        <w:t>, j)</w:t>
      </w:r>
      <w:r w:rsidRPr="001B7C50">
        <w:t>, if available, in the first request.</w:t>
      </w:r>
    </w:p>
    <w:p w14:paraId="0C4D0B44" w14:textId="77777777" w:rsidR="005B7C30" w:rsidRPr="001B7C50" w:rsidRDefault="005B7C30" w:rsidP="005B7C30">
      <w:r w:rsidRPr="001B7C50">
        <w:t>The selected PCF instance for serving the UE and the selected PCF instance for serving a PDU session of this UE may be the same or may be different.</w:t>
      </w:r>
    </w:p>
    <w:p w14:paraId="02B5E74E" w14:textId="77777777" w:rsidR="005B7C30" w:rsidRPr="001B7C50" w:rsidRDefault="005B7C30" w:rsidP="005B7C30">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17774646" w14:textId="77777777" w:rsidR="005B7C30" w:rsidRPr="001B7C50" w:rsidRDefault="005B7C30" w:rsidP="005B7C30">
      <w:r w:rsidRPr="001B7C50">
        <w:t>When NF service consumer performs discovery and selection, the following applies:</w:t>
      </w:r>
    </w:p>
    <w:p w14:paraId="55CFA1FB" w14:textId="77777777" w:rsidR="005B7C30" w:rsidRPr="001B7C50" w:rsidRDefault="005B7C30" w:rsidP="005B7C30">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1985EDA8" w14:textId="77777777" w:rsidR="005B7C30" w:rsidRPr="001B7C50" w:rsidRDefault="005B7C30" w:rsidP="005B7C30">
      <w:pPr>
        <w:pStyle w:val="B1"/>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41FB06D8" w14:textId="77777777" w:rsidR="005B7C30" w:rsidRPr="001B7C50" w:rsidRDefault="005B7C30" w:rsidP="005B7C30">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6426AE1" w14:textId="77777777" w:rsidR="005B7C30" w:rsidRPr="001B7C50" w:rsidRDefault="005B7C30" w:rsidP="005B7C30">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D0B0E7B" w14:textId="77777777" w:rsidR="005B7C30" w:rsidRPr="001B7C50" w:rsidRDefault="005B7C30" w:rsidP="005B7C30">
      <w:r w:rsidRPr="001B7C50">
        <w:t>In the case of delegated discovery and selection in the SCP, the following applies:</w:t>
      </w:r>
    </w:p>
    <w:p w14:paraId="3C376F3B" w14:textId="77777777" w:rsidR="005B7C30" w:rsidRPr="001B7C50" w:rsidRDefault="005B7C30" w:rsidP="005B7C30">
      <w:pPr>
        <w:pStyle w:val="B1"/>
      </w:pPr>
      <w:r w:rsidRPr="001B7C50">
        <w:t>-</w:t>
      </w:r>
      <w:r w:rsidRPr="001B7C50">
        <w:tab/>
        <w:t>The selected PCF instance may include the PCF Id, PCF Set Id and, if PCF Set Id is not available, the PCF Group ID (if available) in the response to the AMF.</w:t>
      </w:r>
    </w:p>
    <w:p w14:paraId="35B30F83" w14:textId="77777777" w:rsidR="005B7C30" w:rsidRPr="001B7C50" w:rsidRDefault="005B7C30" w:rsidP="005B7C30">
      <w:pPr>
        <w:pStyle w:val="NO"/>
      </w:pPr>
      <w:r w:rsidRPr="001B7C50">
        <w:t>NOTE 2:</w:t>
      </w:r>
      <w:r w:rsidRPr="001B7C50">
        <w:tab/>
        <w:t>The selected (V-)PCF instance can include the binding indication, including the (V-)PCF ID and possibly PCF Set ID in the response to the AMF as described in clause 6.3.1.0.</w:t>
      </w:r>
    </w:p>
    <w:p w14:paraId="3166EFB4" w14:textId="77777777" w:rsidR="005B7C30" w:rsidRPr="001B7C50" w:rsidRDefault="005B7C30" w:rsidP="005B7C30">
      <w:pPr>
        <w:pStyle w:val="B1"/>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5506A16F" w14:textId="77777777" w:rsidR="005B7C30" w:rsidRPr="001B7C50" w:rsidRDefault="005B7C30" w:rsidP="005B7C30">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7A6BFF61" w14:textId="77777777" w:rsidR="005B7C30" w:rsidRPr="001B7C50" w:rsidRDefault="005B7C30" w:rsidP="005B7C30">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23054002" w14:textId="039B40EF" w:rsidR="005B7C30" w:rsidRDefault="005B7C30" w:rsidP="00180C86">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9B37A84" w14:textId="1950B823" w:rsidR="00E022CB" w:rsidRDefault="00E022CB" w:rsidP="00E02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p w14:paraId="6AE131B7" w14:textId="77777777" w:rsidR="00CE0455" w:rsidRDefault="00CE0455" w:rsidP="00FB2070">
      <w:pPr>
        <w:rPr>
          <w:noProof/>
        </w:rPr>
      </w:pPr>
    </w:p>
    <w:sectPr w:rsidR="00CE0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D4CF" w14:textId="77777777" w:rsidR="000D720B" w:rsidRDefault="000D720B">
      <w:r>
        <w:separator/>
      </w:r>
    </w:p>
  </w:endnote>
  <w:endnote w:type="continuationSeparator" w:id="0">
    <w:p w14:paraId="12288310" w14:textId="77777777" w:rsidR="000D720B" w:rsidRDefault="000D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EB331" w14:textId="77777777" w:rsidR="000D720B" w:rsidRDefault="000D720B">
      <w:r>
        <w:separator/>
      </w:r>
    </w:p>
  </w:footnote>
  <w:footnote w:type="continuationSeparator" w:id="0">
    <w:p w14:paraId="3E4C2A1C" w14:textId="77777777" w:rsidR="000D720B" w:rsidRDefault="000D7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B1"/>
    <w:rsid w:val="00087F88"/>
    <w:rsid w:val="00094AC5"/>
    <w:rsid w:val="000A2269"/>
    <w:rsid w:val="000A320D"/>
    <w:rsid w:val="000A6394"/>
    <w:rsid w:val="000A7842"/>
    <w:rsid w:val="000B0961"/>
    <w:rsid w:val="000B7FED"/>
    <w:rsid w:val="000C038A"/>
    <w:rsid w:val="000C5DAE"/>
    <w:rsid w:val="000C6598"/>
    <w:rsid w:val="000D44B3"/>
    <w:rsid w:val="000D720B"/>
    <w:rsid w:val="000F2AB8"/>
    <w:rsid w:val="000F4397"/>
    <w:rsid w:val="00140BB4"/>
    <w:rsid w:val="00143CA0"/>
    <w:rsid w:val="00145D43"/>
    <w:rsid w:val="00162167"/>
    <w:rsid w:val="00180C86"/>
    <w:rsid w:val="00184915"/>
    <w:rsid w:val="00192C46"/>
    <w:rsid w:val="001A08B3"/>
    <w:rsid w:val="001A2CA0"/>
    <w:rsid w:val="001A7B60"/>
    <w:rsid w:val="001B1779"/>
    <w:rsid w:val="001B52F0"/>
    <w:rsid w:val="001B7A65"/>
    <w:rsid w:val="001C543B"/>
    <w:rsid w:val="001C62B5"/>
    <w:rsid w:val="001E41F3"/>
    <w:rsid w:val="0023275B"/>
    <w:rsid w:val="00245F36"/>
    <w:rsid w:val="00247785"/>
    <w:rsid w:val="002503A3"/>
    <w:rsid w:val="0026004D"/>
    <w:rsid w:val="002628B9"/>
    <w:rsid w:val="002640DD"/>
    <w:rsid w:val="00275D12"/>
    <w:rsid w:val="00284FEB"/>
    <w:rsid w:val="002860C4"/>
    <w:rsid w:val="002924CB"/>
    <w:rsid w:val="002B5741"/>
    <w:rsid w:val="002E472E"/>
    <w:rsid w:val="00305409"/>
    <w:rsid w:val="00351D13"/>
    <w:rsid w:val="00352F55"/>
    <w:rsid w:val="003609EF"/>
    <w:rsid w:val="003615EF"/>
    <w:rsid w:val="0036231A"/>
    <w:rsid w:val="00370A4C"/>
    <w:rsid w:val="00374DD4"/>
    <w:rsid w:val="003A0DA5"/>
    <w:rsid w:val="003E1A36"/>
    <w:rsid w:val="00410371"/>
    <w:rsid w:val="00410E36"/>
    <w:rsid w:val="004242F1"/>
    <w:rsid w:val="004321EC"/>
    <w:rsid w:val="00441FA1"/>
    <w:rsid w:val="00455C74"/>
    <w:rsid w:val="00465998"/>
    <w:rsid w:val="00466018"/>
    <w:rsid w:val="004728CF"/>
    <w:rsid w:val="004876C3"/>
    <w:rsid w:val="00491D81"/>
    <w:rsid w:val="004A3CFD"/>
    <w:rsid w:val="004B75B7"/>
    <w:rsid w:val="004D18C7"/>
    <w:rsid w:val="004E5A44"/>
    <w:rsid w:val="0050105C"/>
    <w:rsid w:val="0050202B"/>
    <w:rsid w:val="0051580D"/>
    <w:rsid w:val="00543AD1"/>
    <w:rsid w:val="00547111"/>
    <w:rsid w:val="005801E7"/>
    <w:rsid w:val="00581F6E"/>
    <w:rsid w:val="00583097"/>
    <w:rsid w:val="00592D74"/>
    <w:rsid w:val="005A30AA"/>
    <w:rsid w:val="005B1A3A"/>
    <w:rsid w:val="005B7C30"/>
    <w:rsid w:val="005E2C44"/>
    <w:rsid w:val="005F1E6E"/>
    <w:rsid w:val="005F741D"/>
    <w:rsid w:val="00613A9B"/>
    <w:rsid w:val="00621188"/>
    <w:rsid w:val="006257ED"/>
    <w:rsid w:val="00642F64"/>
    <w:rsid w:val="0065394D"/>
    <w:rsid w:val="00657EAC"/>
    <w:rsid w:val="00665C47"/>
    <w:rsid w:val="00695808"/>
    <w:rsid w:val="00695ED1"/>
    <w:rsid w:val="006B46FB"/>
    <w:rsid w:val="006D5446"/>
    <w:rsid w:val="006E21FB"/>
    <w:rsid w:val="006E3851"/>
    <w:rsid w:val="00701DA9"/>
    <w:rsid w:val="007176FF"/>
    <w:rsid w:val="007620A3"/>
    <w:rsid w:val="00772090"/>
    <w:rsid w:val="00792342"/>
    <w:rsid w:val="007977A8"/>
    <w:rsid w:val="007A21E0"/>
    <w:rsid w:val="007B512A"/>
    <w:rsid w:val="007C2097"/>
    <w:rsid w:val="007C2843"/>
    <w:rsid w:val="007C521D"/>
    <w:rsid w:val="007D6A07"/>
    <w:rsid w:val="007D77A6"/>
    <w:rsid w:val="007E1F9A"/>
    <w:rsid w:val="007F311F"/>
    <w:rsid w:val="007F7259"/>
    <w:rsid w:val="008040A8"/>
    <w:rsid w:val="0081604C"/>
    <w:rsid w:val="008210C7"/>
    <w:rsid w:val="008216D5"/>
    <w:rsid w:val="008279FA"/>
    <w:rsid w:val="00852364"/>
    <w:rsid w:val="008626E7"/>
    <w:rsid w:val="00870EE7"/>
    <w:rsid w:val="00882F43"/>
    <w:rsid w:val="008863B9"/>
    <w:rsid w:val="00894D9A"/>
    <w:rsid w:val="00894E3A"/>
    <w:rsid w:val="008A45A6"/>
    <w:rsid w:val="008B526D"/>
    <w:rsid w:val="008B5E1D"/>
    <w:rsid w:val="008B624A"/>
    <w:rsid w:val="008E39BC"/>
    <w:rsid w:val="008F3789"/>
    <w:rsid w:val="008F686C"/>
    <w:rsid w:val="00900509"/>
    <w:rsid w:val="009148DE"/>
    <w:rsid w:val="00941E30"/>
    <w:rsid w:val="0095007B"/>
    <w:rsid w:val="00967DEC"/>
    <w:rsid w:val="009777D9"/>
    <w:rsid w:val="0098196E"/>
    <w:rsid w:val="00991B88"/>
    <w:rsid w:val="009928FD"/>
    <w:rsid w:val="00997091"/>
    <w:rsid w:val="009A5753"/>
    <w:rsid w:val="009A579D"/>
    <w:rsid w:val="009B5976"/>
    <w:rsid w:val="009B5E75"/>
    <w:rsid w:val="009C3EF9"/>
    <w:rsid w:val="009C4455"/>
    <w:rsid w:val="009E3297"/>
    <w:rsid w:val="009F36C3"/>
    <w:rsid w:val="009F734F"/>
    <w:rsid w:val="00A1615B"/>
    <w:rsid w:val="00A246B6"/>
    <w:rsid w:val="00A3478F"/>
    <w:rsid w:val="00A42451"/>
    <w:rsid w:val="00A47E70"/>
    <w:rsid w:val="00A50CF0"/>
    <w:rsid w:val="00A73729"/>
    <w:rsid w:val="00A765F2"/>
    <w:rsid w:val="00A7671C"/>
    <w:rsid w:val="00AA21BA"/>
    <w:rsid w:val="00AA2CBC"/>
    <w:rsid w:val="00AB5E12"/>
    <w:rsid w:val="00AC5820"/>
    <w:rsid w:val="00AD1CD8"/>
    <w:rsid w:val="00AE6AA2"/>
    <w:rsid w:val="00AF1825"/>
    <w:rsid w:val="00AF43C9"/>
    <w:rsid w:val="00AF4CC1"/>
    <w:rsid w:val="00B01223"/>
    <w:rsid w:val="00B258BB"/>
    <w:rsid w:val="00B52F2D"/>
    <w:rsid w:val="00B67B97"/>
    <w:rsid w:val="00B67F75"/>
    <w:rsid w:val="00B82D59"/>
    <w:rsid w:val="00B916EF"/>
    <w:rsid w:val="00B95E6E"/>
    <w:rsid w:val="00B968C8"/>
    <w:rsid w:val="00BA3EC5"/>
    <w:rsid w:val="00BA51D9"/>
    <w:rsid w:val="00BB5DFC"/>
    <w:rsid w:val="00BD279D"/>
    <w:rsid w:val="00BD421C"/>
    <w:rsid w:val="00BD6BB8"/>
    <w:rsid w:val="00BE1872"/>
    <w:rsid w:val="00C13E8A"/>
    <w:rsid w:val="00C6653F"/>
    <w:rsid w:val="00C66BA2"/>
    <w:rsid w:val="00C843F4"/>
    <w:rsid w:val="00C90125"/>
    <w:rsid w:val="00C94EF0"/>
    <w:rsid w:val="00C95985"/>
    <w:rsid w:val="00CA1E95"/>
    <w:rsid w:val="00CA6ABA"/>
    <w:rsid w:val="00CC5026"/>
    <w:rsid w:val="00CC68D0"/>
    <w:rsid w:val="00CE0455"/>
    <w:rsid w:val="00CE34DC"/>
    <w:rsid w:val="00CF0569"/>
    <w:rsid w:val="00D01439"/>
    <w:rsid w:val="00D01520"/>
    <w:rsid w:val="00D03F9A"/>
    <w:rsid w:val="00D06D51"/>
    <w:rsid w:val="00D129DE"/>
    <w:rsid w:val="00D24991"/>
    <w:rsid w:val="00D30D72"/>
    <w:rsid w:val="00D50255"/>
    <w:rsid w:val="00D66520"/>
    <w:rsid w:val="00DA1A57"/>
    <w:rsid w:val="00DB5E84"/>
    <w:rsid w:val="00DD089F"/>
    <w:rsid w:val="00DE34CF"/>
    <w:rsid w:val="00DF0818"/>
    <w:rsid w:val="00DF258E"/>
    <w:rsid w:val="00E01A51"/>
    <w:rsid w:val="00E022CB"/>
    <w:rsid w:val="00E13F3D"/>
    <w:rsid w:val="00E22AC3"/>
    <w:rsid w:val="00E34898"/>
    <w:rsid w:val="00E4754F"/>
    <w:rsid w:val="00E67B79"/>
    <w:rsid w:val="00E80ECC"/>
    <w:rsid w:val="00E9071B"/>
    <w:rsid w:val="00EB09B7"/>
    <w:rsid w:val="00EE6E69"/>
    <w:rsid w:val="00EE7D7C"/>
    <w:rsid w:val="00EF6839"/>
    <w:rsid w:val="00F0140D"/>
    <w:rsid w:val="00F21C9C"/>
    <w:rsid w:val="00F25D98"/>
    <w:rsid w:val="00F300FB"/>
    <w:rsid w:val="00F8457B"/>
    <w:rsid w:val="00FB2070"/>
    <w:rsid w:val="00FB5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1807</Words>
  <Characters>10300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1899-12-31T23:00:00Z</cp:lastPrinted>
  <dcterms:created xsi:type="dcterms:W3CDTF">2024-01-12T12:01:00Z</dcterms:created>
  <dcterms:modified xsi:type="dcterms:W3CDTF">2024-01-12T12:02:00Z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